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7BA" w:rsidRPr="008457BA" w:rsidRDefault="008457BA" w:rsidP="008457BA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Обезболивание родов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 это комплекс медицинских манипуляций, направленных на уменьшение болевого синдрома и эмоционального напряжения у роженицы. Методы обезболивания делятся на </w:t>
      </w: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немедикаментозные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медикаментозные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нейроаксиальные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457BA" w:rsidRPr="008457BA" w:rsidRDefault="008457BA" w:rsidP="008457BA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Немедикаментозные методы</w:t>
      </w:r>
    </w:p>
    <w:p w:rsidR="008457BA" w:rsidRPr="008457BA" w:rsidRDefault="008457BA" w:rsidP="008457B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Психопрофилактика</w:t>
      </w:r>
      <w:proofErr w:type="spellEnd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 гипноз.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Методы направлены на снижение страха и тревоги, которые могут усиливать боль.  </w:t>
      </w:r>
    </w:p>
    <w:p w:rsidR="008457BA" w:rsidRPr="008457BA" w:rsidRDefault="008457BA" w:rsidP="008457B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Акупрессура.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Ограниченные данные свидетельствуют о её пользе. </w:t>
      </w:r>
    </w:p>
    <w:p w:rsidR="008457BA" w:rsidRPr="008457BA" w:rsidRDefault="008457BA" w:rsidP="008457B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Массаж.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Может уменьшить дискомфорт во время родов. </w:t>
      </w:r>
      <w:hyperlink r:id="rId5" w:tgtFrame="_blank" w:history="1"/>
    </w:p>
    <w:p w:rsidR="008457BA" w:rsidRPr="008457BA" w:rsidRDefault="008457BA" w:rsidP="008457B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Использование </w:t>
      </w: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фитбола</w:t>
      </w:r>
      <w:proofErr w:type="spellEnd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Способствует расслаблению тазового дна, обеспечивает свободу движений. В сидячем положении мяч может блокировать часть болевых ощущений.  </w:t>
      </w:r>
    </w:p>
    <w:p w:rsidR="008457BA" w:rsidRPr="008457BA" w:rsidRDefault="008457BA" w:rsidP="008457B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Тёплые компрессы или погружение в воду.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Расслабление помогает справиться с болезненными ощущениями. Температура воды должна быть не выше 37 °C.  </w:t>
      </w:r>
    </w:p>
    <w:p w:rsidR="008457BA" w:rsidRPr="008457BA" w:rsidRDefault="008457BA" w:rsidP="008457B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Техники релаксации.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Включают постепенное мышечное расслабление и дыхательные методики.  </w:t>
      </w:r>
    </w:p>
    <w:p w:rsidR="008457BA" w:rsidRPr="008457BA" w:rsidRDefault="008457BA" w:rsidP="008457B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Звуковые практики.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Пение, гудение и другие звуковые техники во время схв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аток могут помочь расслабить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457BA" w:rsidRPr="008457BA" w:rsidRDefault="008457BA" w:rsidP="008457BA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Медикаментозные методы</w:t>
      </w:r>
    </w:p>
    <w:p w:rsidR="008457BA" w:rsidRPr="008457BA" w:rsidRDefault="008457BA" w:rsidP="008457B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Наркотические и ненаркотические анальгетики.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Опиоиды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промедол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морфин,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фентанил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суфентанил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др.) могут вызывать синдром церебральной депрессии и угнетение дыхания у новорождённого. Ненаркотические анальгетики (парацетамол,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кеторолак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нефопам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др.) имеют низкую эффективность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457BA" w:rsidRPr="008457BA" w:rsidRDefault="008457BA" w:rsidP="008457B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Ингаляционная анальгезия.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Использование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субанестетических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доз ингаляционных анестетиков (закись азота, производные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флурана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ксенон,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трилен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 Требует сложного оборудования, мож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 нарушать сознание пациента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457BA" w:rsidRPr="008457BA" w:rsidRDefault="008457BA" w:rsidP="008457B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Внутривенные или внутримышечные инъекции.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Используются редко, обычно при отсутствии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нейроаксиальной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анестезии.  </w:t>
      </w:r>
    </w:p>
    <w:p w:rsidR="008457BA" w:rsidRPr="008457BA" w:rsidRDefault="008457BA" w:rsidP="008457BA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Нейроаксиальные</w:t>
      </w:r>
      <w:proofErr w:type="spellEnd"/>
      <w:r w:rsidRPr="008457BA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методы</w:t>
      </w:r>
    </w:p>
    <w:p w:rsidR="008457BA" w:rsidRPr="008457BA" w:rsidRDefault="008457BA" w:rsidP="008457BA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ним относятся </w:t>
      </w: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эпидуральная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спинальная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комбинированная спинально-</w:t>
      </w: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эпидуральная</w:t>
      </w:r>
      <w:proofErr w:type="spellEnd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анальгезия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457BA" w:rsidRPr="008457BA" w:rsidRDefault="008457BA" w:rsidP="008457BA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Эпидуральная</w:t>
      </w:r>
      <w:proofErr w:type="spellEnd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анальгезия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 наиболее распространённый и изученный метод. В поясничное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эпидуральное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пространство вводится катетер с местным анестетиком (например,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ропивакаином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бупивакаином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 Позволяет сохранить сознание и двигательную способность, эффективно обезболивает. </w:t>
      </w: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Спинальная анестезия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предполагает однократную инъекцию в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параспинальное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субарахноидальное пространство. Начинает действовать быстро, может использоваться при кесаревом сечении. </w:t>
      </w: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Комбинированная спинально-</w:t>
      </w: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эпидуральная</w:t>
      </w:r>
      <w:proofErr w:type="spellEnd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анальгезия</w:t>
      </w: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сочетает эти два метода.  </w:t>
      </w:r>
    </w:p>
    <w:p w:rsidR="008457BA" w:rsidRDefault="008457BA" w:rsidP="008457BA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8457BA" w:rsidRPr="008457BA" w:rsidRDefault="008457BA" w:rsidP="008457BA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lastRenderedPageBreak/>
        <w:t>Показания и противопоказания</w:t>
      </w:r>
    </w:p>
    <w:p w:rsidR="008457BA" w:rsidRPr="008457BA" w:rsidRDefault="008457BA" w:rsidP="008457BA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Некоторые показания к </w:t>
      </w: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эпидуральной</w:t>
      </w:r>
      <w:proofErr w:type="spellEnd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анальгезии:</w:t>
      </w:r>
    </w:p>
    <w:p w:rsidR="008457BA" w:rsidRPr="008457BA" w:rsidRDefault="008457BA" w:rsidP="008457BA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артериальная гипертензия любой этиологии;</w:t>
      </w:r>
    </w:p>
    <w:p w:rsidR="008457BA" w:rsidRPr="008457BA" w:rsidRDefault="008457BA" w:rsidP="008457BA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роды у женщин с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экстрагенитальной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патологией (гипертоническая болезнь, пороки сердца, заболевания органов дыхания, почек и др.);</w:t>
      </w:r>
    </w:p>
    <w:p w:rsidR="008457BA" w:rsidRPr="008457BA" w:rsidRDefault="008457BA" w:rsidP="008457BA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роды у женщин с антенатальной гибелью плода;</w:t>
      </w:r>
    </w:p>
    <w:p w:rsidR="008457BA" w:rsidRPr="008457BA" w:rsidRDefault="008457BA" w:rsidP="008457BA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роды у женщин с текущим или перенесённым </w:t>
      </w:r>
      <w:proofErr w:type="gram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венозным</w:t>
      </w:r>
      <w:proofErr w:type="gram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артериальным тромбозом;</w:t>
      </w:r>
    </w:p>
    <w:p w:rsidR="008457BA" w:rsidRPr="008457BA" w:rsidRDefault="008457BA" w:rsidP="008457BA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юные роженицы (моложе 18 лет).</w:t>
      </w:r>
    </w:p>
    <w:p w:rsidR="008457BA" w:rsidRPr="008457BA" w:rsidRDefault="008457BA" w:rsidP="008457BA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bookmarkStart w:id="0" w:name="_GoBack"/>
      <w:bookmarkEnd w:id="0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457BA" w:rsidRPr="008457BA" w:rsidRDefault="008457BA" w:rsidP="008457BA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Противопоказания к </w:t>
      </w:r>
      <w:proofErr w:type="spellStart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нейроаксиальным</w:t>
      </w:r>
      <w:proofErr w:type="spellEnd"/>
      <w:r w:rsidRPr="008457B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методам обезболивания: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нежелание пациентки;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недостаточная компетентность врача;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выраженная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гиповолемия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нарушения свёртывания крови;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гнойное поражение места пункции;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непереносимость местных анестетиков;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фиксированный сердечный выброс (например, при искусственном водительстве ритма сердца, стенозе аортального клапана и др.);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тяжёлая печёночная недостаточность;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демиелинизирующие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заболевания нервной системы и периферическая </w:t>
      </w:r>
      <w:proofErr w:type="spellStart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нейропатия</w:t>
      </w:r>
      <w:proofErr w:type="spellEnd"/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(рассматриваются индивидуально);</w:t>
      </w:r>
    </w:p>
    <w:p w:rsidR="008457BA" w:rsidRPr="008457BA" w:rsidRDefault="008457BA" w:rsidP="008457BA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45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татуировка в месте пункции.</w:t>
      </w:r>
    </w:p>
    <w:p w:rsidR="00DC3E3A" w:rsidRDefault="00DC3E3A"/>
    <w:sectPr w:rsidR="00DC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0112"/>
    <w:multiLevelType w:val="multilevel"/>
    <w:tmpl w:val="8D0E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90DA9"/>
    <w:multiLevelType w:val="multilevel"/>
    <w:tmpl w:val="98A0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4593F"/>
    <w:multiLevelType w:val="multilevel"/>
    <w:tmpl w:val="3CF8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301D5C"/>
    <w:multiLevelType w:val="multilevel"/>
    <w:tmpl w:val="1AAA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BA"/>
    <w:rsid w:val="008457BA"/>
    <w:rsid w:val="00DC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160F"/>
  <w15:chartTrackingRefBased/>
  <w15:docId w15:val="{E00A0986-5875-4DE3-B860-A74B3C54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8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5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6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5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bsme45.gosuslugi.ru/reproduktivnoe-zdorove/metody-nemedikamentoznogo-obezbolivaniya-vo-vremya-rod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Врач</cp:lastModifiedBy>
  <cp:revision>1</cp:revision>
  <dcterms:created xsi:type="dcterms:W3CDTF">2026-06-05T11:50:00Z</dcterms:created>
  <dcterms:modified xsi:type="dcterms:W3CDTF">2026-06-05T11:51:00Z</dcterms:modified>
</cp:coreProperties>
</file>